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6453" w14:textId="2BB2B859" w:rsidR="00E12743" w:rsidRDefault="008337DB">
      <w:r>
        <w:t xml:space="preserve">Nebraska Invasive Species Council </w:t>
      </w:r>
    </w:p>
    <w:p w14:paraId="0256EFE6" w14:textId="0BC6519B" w:rsidR="008337DB" w:rsidRDefault="008337DB">
      <w:r>
        <w:t>Meeting Notes</w:t>
      </w:r>
    </w:p>
    <w:p w14:paraId="52356CD7" w14:textId="7D920E72" w:rsidR="008337DB" w:rsidRDefault="008337DB">
      <w:r>
        <w:t>1/13/23</w:t>
      </w:r>
    </w:p>
    <w:p w14:paraId="67411882" w14:textId="0478CBD7" w:rsidR="00F41F8F" w:rsidRDefault="00F41F8F">
      <w:r>
        <w:t xml:space="preserve">Voting Council Members in attendance: </w:t>
      </w:r>
      <w:r w:rsidR="00947B33">
        <w:t>Dennis Schroeder</w:t>
      </w:r>
      <w:r w:rsidR="00FC6197">
        <w:t xml:space="preserve">, Kristopher Stahr, </w:t>
      </w:r>
      <w:r w:rsidR="00921932">
        <w:t>Brent Meyer</w:t>
      </w:r>
      <w:r w:rsidR="006C3251">
        <w:t>, Justin King</w:t>
      </w:r>
      <w:r w:rsidR="00E14E19">
        <w:t>, John Thorburn</w:t>
      </w:r>
      <w:r w:rsidR="003B080A">
        <w:t>, Craig Allen</w:t>
      </w:r>
      <w:r w:rsidR="005B4802">
        <w:t>, Mitch Coffin</w:t>
      </w:r>
      <w:r w:rsidR="00B56DD2">
        <w:t>, Kim Todd</w:t>
      </w:r>
    </w:p>
    <w:p w14:paraId="00617F66" w14:textId="5277E39A" w:rsidR="008337DB" w:rsidRDefault="00527403" w:rsidP="008337DB">
      <w:pPr>
        <w:pStyle w:val="ListParagraph"/>
        <w:numPr>
          <w:ilvl w:val="0"/>
          <w:numId w:val="1"/>
        </w:numPr>
      </w:pPr>
      <w:r>
        <w:t>C</w:t>
      </w:r>
      <w:r w:rsidR="008337DB">
        <w:t>heryl Dunn Presented on Future Invasive Plants</w:t>
      </w:r>
    </w:p>
    <w:p w14:paraId="5C6373B2" w14:textId="27181A1E" w:rsidR="00B40CB6" w:rsidRDefault="00B40CB6" w:rsidP="00B40CB6">
      <w:pPr>
        <w:pStyle w:val="ListParagraph"/>
        <w:numPr>
          <w:ilvl w:val="1"/>
          <w:numId w:val="1"/>
        </w:numPr>
      </w:pPr>
      <w:r w:rsidRPr="00B40CB6">
        <w:t xml:space="preserve">Medusahead and Ventenata articles in </w:t>
      </w:r>
      <w:proofErr w:type="spellStart"/>
      <w:r w:rsidRPr="00B40CB6">
        <w:t>CropWatch</w:t>
      </w:r>
      <w:proofErr w:type="spellEnd"/>
      <w:r w:rsidRPr="00B40CB6">
        <w:t xml:space="preserve">, pages 9 and 10   </w:t>
      </w:r>
      <w:hyperlink r:id="rId5" w:history="1">
        <w:r w:rsidR="003C141C" w:rsidRPr="000629F1">
          <w:rPr>
            <w:rStyle w:val="Hyperlink"/>
          </w:rPr>
          <w:t>https://cropwatch.unl.edu/author/gary-stone-extension-educator?page=0%2C8</w:t>
        </w:r>
      </w:hyperlink>
    </w:p>
    <w:p w14:paraId="0BC4C004" w14:textId="77777777" w:rsidR="003C141C" w:rsidRDefault="003C141C" w:rsidP="003C141C">
      <w:pPr>
        <w:pStyle w:val="ListParagraph"/>
        <w:ind w:left="1440"/>
      </w:pPr>
    </w:p>
    <w:p w14:paraId="1E02C3AF" w14:textId="1602B352" w:rsidR="00F41F8F" w:rsidRDefault="00F41F8F" w:rsidP="008337DB">
      <w:pPr>
        <w:pStyle w:val="ListParagraph"/>
        <w:numPr>
          <w:ilvl w:val="0"/>
          <w:numId w:val="1"/>
        </w:numPr>
      </w:pPr>
      <w:r>
        <w:t>Coordinator Updates</w:t>
      </w:r>
      <w:r w:rsidR="00BB2DEC">
        <w:t xml:space="preserve">: Weed watch list updates. Add yellow </w:t>
      </w:r>
      <w:proofErr w:type="spellStart"/>
      <w:r w:rsidR="00BB2DEC">
        <w:t>starthistle</w:t>
      </w:r>
      <w:proofErr w:type="spellEnd"/>
      <w:r w:rsidR="00BB2DEC">
        <w:t xml:space="preserve"> to future in the west. </w:t>
      </w:r>
      <w:r w:rsidR="00661BB2">
        <w:t xml:space="preserve">Move Eurasian watermilfoil to established in the </w:t>
      </w:r>
      <w:r w:rsidR="00EC0900">
        <w:t xml:space="preserve">Mixedgrass and </w:t>
      </w:r>
      <w:r w:rsidR="00F94011">
        <w:t>Tallgrass ecoregions</w:t>
      </w:r>
      <w:r w:rsidR="0062690C">
        <w:t>. There will be a meeting you are all invited to on January 24</w:t>
      </w:r>
      <w:r w:rsidR="0062690C" w:rsidRPr="0062690C">
        <w:rPr>
          <w:vertAlign w:val="superscript"/>
        </w:rPr>
        <w:t>th</w:t>
      </w:r>
      <w:r w:rsidR="0062690C">
        <w:t xml:space="preserve"> at the Cornhusker to discuss sponsorship opportunities for the 2023 NAISMA Lincoln conference.</w:t>
      </w:r>
    </w:p>
    <w:p w14:paraId="00A60FCF" w14:textId="77777777" w:rsidR="003C141C" w:rsidRDefault="003C141C" w:rsidP="003C141C">
      <w:pPr>
        <w:pStyle w:val="ListParagraph"/>
        <w:ind w:left="1080"/>
      </w:pPr>
    </w:p>
    <w:p w14:paraId="7AE5BE67" w14:textId="2BD99A53" w:rsidR="00911F6E" w:rsidRDefault="00911F6E" w:rsidP="008337DB">
      <w:pPr>
        <w:pStyle w:val="ListParagraph"/>
        <w:numPr>
          <w:ilvl w:val="0"/>
          <w:numId w:val="1"/>
        </w:numPr>
      </w:pPr>
      <w:r>
        <w:t>Member Updates:</w:t>
      </w:r>
    </w:p>
    <w:p w14:paraId="43ECDAF0" w14:textId="0C8BBAA1" w:rsidR="00911F6E" w:rsidRPr="00911F6E" w:rsidRDefault="00911F6E" w:rsidP="00911F6E">
      <w:pPr>
        <w:pStyle w:val="ListParagraph"/>
        <w:numPr>
          <w:ilvl w:val="1"/>
          <w:numId w:val="1"/>
        </w:numPr>
      </w:pPr>
      <w:r>
        <w:t xml:space="preserve">Kelsey Jolley, USACE: </w:t>
      </w:r>
      <w:r w:rsidRPr="00911F6E">
        <w:t xml:space="preserve">In the early planning stages with our District staff for putting together a Rapid Response type activity and report on how we should respond to future invasives founds at USACE property in Nebraska </w:t>
      </w:r>
    </w:p>
    <w:p w14:paraId="3B5000C5" w14:textId="77777777" w:rsidR="00D50CC3" w:rsidRPr="00D50CC3" w:rsidRDefault="00911F6E" w:rsidP="00D50CC3">
      <w:pPr>
        <w:pStyle w:val="ListParagraph"/>
        <w:numPr>
          <w:ilvl w:val="1"/>
          <w:numId w:val="1"/>
        </w:numPr>
      </w:pPr>
      <w:r>
        <w:t xml:space="preserve">Jeremy Gehle, DNR: </w:t>
      </w:r>
      <w:r w:rsidR="00D50CC3" w:rsidRPr="00D50CC3">
        <w:t xml:space="preserve">In December the Department issued an order dismissing the objections.  </w:t>
      </w:r>
      <w:hyperlink r:id="rId6" w:history="1">
        <w:r w:rsidR="00D50CC3" w:rsidRPr="00D50CC3">
          <w:rPr>
            <w:rStyle w:val="Hyperlink"/>
          </w:rPr>
          <w:t>https://dnr.nebraska.gov/surface-water/transbasin-diversion</w:t>
        </w:r>
      </w:hyperlink>
      <w:r w:rsidR="00D50CC3" w:rsidRPr="00D50CC3">
        <w:t xml:space="preserve"> </w:t>
      </w:r>
    </w:p>
    <w:p w14:paraId="6258D432" w14:textId="77777777" w:rsidR="00DB57EB" w:rsidRDefault="00D50CC3" w:rsidP="00DB57EB">
      <w:pPr>
        <w:pStyle w:val="ListParagraph"/>
        <w:ind w:left="1440"/>
      </w:pPr>
      <w:proofErr w:type="gramStart"/>
      <w:r w:rsidRPr="00D50CC3">
        <w:t>AGAIN</w:t>
      </w:r>
      <w:proofErr w:type="gramEnd"/>
      <w:r w:rsidRPr="00D50CC3">
        <w:t xml:space="preserve"> this order only dismisses the objections based upon standing, and does not relate to the merits of the application itself.  The objectors have until </w:t>
      </w:r>
      <w:r w:rsidR="00DE6A3E">
        <w:t>January</w:t>
      </w:r>
      <w:r w:rsidRPr="00D50CC3">
        <w:t xml:space="preserve"> to appeal the dismissal, and the Department is currently aware that at least </w:t>
      </w:r>
      <w:r w:rsidR="00DE6A3E">
        <w:t>5</w:t>
      </w:r>
      <w:r w:rsidRPr="00D50CC3">
        <w:t xml:space="preserve"> of the parties will appeal.  The appeal will be heard by the Nebraska Supreme Court.  The appellate process is expected to take several months.</w:t>
      </w:r>
    </w:p>
    <w:p w14:paraId="56023C4A" w14:textId="2C0C0040" w:rsidR="00911F6E" w:rsidRDefault="00E331F5" w:rsidP="00DB57EB">
      <w:pPr>
        <w:pStyle w:val="ListParagraph"/>
        <w:numPr>
          <w:ilvl w:val="1"/>
          <w:numId w:val="1"/>
        </w:numPr>
      </w:pPr>
      <w:r>
        <w:t>Kristopher</w:t>
      </w:r>
      <w:r w:rsidR="009F67CB">
        <w:t xml:space="preserve"> Stahr</w:t>
      </w:r>
      <w:r w:rsidR="003C141C">
        <w:t>, NE Game and Parks</w:t>
      </w:r>
      <w:r w:rsidR="009F67CB">
        <w:t xml:space="preserve">: </w:t>
      </w:r>
      <w:r w:rsidR="005920FB">
        <w:t xml:space="preserve">Hiring </w:t>
      </w:r>
      <w:r w:rsidR="00005864">
        <w:t xml:space="preserve">10 aquatic invasive species technician positions </w:t>
      </w:r>
    </w:p>
    <w:p w14:paraId="2AC267C5" w14:textId="09B26EC0" w:rsidR="00B15FCD" w:rsidRDefault="00B15FCD" w:rsidP="005920FB">
      <w:pPr>
        <w:pStyle w:val="ListParagraph"/>
        <w:numPr>
          <w:ilvl w:val="1"/>
          <w:numId w:val="1"/>
        </w:numPr>
      </w:pPr>
      <w:r>
        <w:t>Brent Meyer</w:t>
      </w:r>
      <w:r w:rsidR="003C141C">
        <w:t>, Weed Control Assoc.</w:t>
      </w:r>
      <w:r>
        <w:t>: hiring</w:t>
      </w:r>
      <w:r w:rsidR="00053E85">
        <w:t xml:space="preserve"> 7</w:t>
      </w:r>
      <w:r>
        <w:t xml:space="preserve"> technicians. </w:t>
      </w:r>
      <w:r w:rsidR="009A7FA5">
        <w:t>Following</w:t>
      </w:r>
      <w:r>
        <w:t xml:space="preserve"> 3 bills </w:t>
      </w:r>
      <w:r w:rsidR="00596866">
        <w:t>including:</w:t>
      </w:r>
      <w:r>
        <w:t xml:space="preserve"> LB 40 buffer strip bill (Sen. Blood Dept of Ag buffer strip program).  </w:t>
      </w:r>
      <w:r w:rsidR="005167C6">
        <w:t>Watching what they use as the d</w:t>
      </w:r>
      <w:r>
        <w:t>efinition of invasive and noxious.</w:t>
      </w:r>
      <w:r w:rsidR="005E312A">
        <w:t xml:space="preserve"> LB 158 introduced by McDonald 2 million dollar</w:t>
      </w:r>
      <w:r w:rsidR="00BC0A4B">
        <w:t>s</w:t>
      </w:r>
      <w:r w:rsidR="005E312A">
        <w:t xml:space="preserve"> for </w:t>
      </w:r>
      <w:r w:rsidR="00812813">
        <w:t>riparian</w:t>
      </w:r>
      <w:r w:rsidR="004443F7">
        <w:t xml:space="preserve"> area control of invasive species.</w:t>
      </w:r>
      <w:r w:rsidR="005E312A">
        <w:t xml:space="preserve">  </w:t>
      </w:r>
      <w:r w:rsidR="00062294">
        <w:t xml:space="preserve">Also following </w:t>
      </w:r>
      <w:r w:rsidR="005E312A">
        <w:t>LB 281</w:t>
      </w:r>
      <w:r w:rsidR="00901712">
        <w:t>. The weed control association will have a training</w:t>
      </w:r>
      <w:r w:rsidR="00A32FBC">
        <w:t xml:space="preserve"> Feb 7-8 in Columbus</w:t>
      </w:r>
      <w:r w:rsidR="00CA28F4">
        <w:t xml:space="preserve">. </w:t>
      </w:r>
    </w:p>
    <w:p w14:paraId="100D22D2" w14:textId="0EE38077" w:rsidR="003C222B" w:rsidRDefault="003C222B" w:rsidP="003921FF">
      <w:pPr>
        <w:pStyle w:val="ListParagraph"/>
        <w:numPr>
          <w:ilvl w:val="1"/>
          <w:numId w:val="1"/>
        </w:numPr>
      </w:pPr>
      <w:r>
        <w:t>Chris Helzer</w:t>
      </w:r>
      <w:r w:rsidR="007B3042">
        <w:t>, The Nature Conservancy</w:t>
      </w:r>
      <w:r>
        <w:t xml:space="preserve">: </w:t>
      </w:r>
      <w:r w:rsidR="004E0DFF">
        <w:t xml:space="preserve">start this summer on research project looking at wild plum and smooth sumac. Trying to hire a technician. </w:t>
      </w:r>
      <w:r w:rsidR="00BC3FDE">
        <w:t xml:space="preserve">Will be doing multiple treatments to deal with patches that we don’t want to impact surrounding </w:t>
      </w:r>
      <w:r w:rsidR="000C670A">
        <w:t xml:space="preserve">species. </w:t>
      </w:r>
    </w:p>
    <w:p w14:paraId="6BB1189F" w14:textId="69E26279" w:rsidR="00127F2F" w:rsidRDefault="00127F2F" w:rsidP="003921FF">
      <w:pPr>
        <w:pStyle w:val="ListParagraph"/>
        <w:numPr>
          <w:ilvl w:val="1"/>
          <w:numId w:val="1"/>
        </w:numPr>
      </w:pPr>
      <w:r>
        <w:t>TJ Walker</w:t>
      </w:r>
      <w:r w:rsidR="00994273">
        <w:t>, NE Game and Parks</w:t>
      </w:r>
      <w:r>
        <w:t xml:space="preserve">: hired </w:t>
      </w:r>
      <w:r w:rsidR="00774933">
        <w:t>someone in the</w:t>
      </w:r>
      <w:r>
        <w:t xml:space="preserve"> SW</w:t>
      </w:r>
      <w:r w:rsidR="008F4427">
        <w:t xml:space="preserve"> with</w:t>
      </w:r>
      <w:r>
        <w:t xml:space="preserve"> NRCS working on cedar management</w:t>
      </w:r>
      <w:r w:rsidR="008F4427">
        <w:t>.</w:t>
      </w:r>
      <w:r>
        <w:t xml:space="preserve"> </w:t>
      </w:r>
      <w:r w:rsidR="008F4427">
        <w:t>A</w:t>
      </w:r>
      <w:r w:rsidR="002250EA">
        <w:t xml:space="preserve">lso hired </w:t>
      </w:r>
      <w:proofErr w:type="gramStart"/>
      <w:r w:rsidR="008F4427">
        <w:t>a</w:t>
      </w:r>
      <w:proofErr w:type="gramEnd"/>
      <w:r w:rsidR="008F4427">
        <w:t xml:space="preserve"> </w:t>
      </w:r>
      <w:r w:rsidR="00812813">
        <w:t>Audubon</w:t>
      </w:r>
      <w:r w:rsidR="002250EA">
        <w:t xml:space="preserve"> Nebraska </w:t>
      </w:r>
      <w:r w:rsidR="008F4427">
        <w:t>Game and Parks</w:t>
      </w:r>
      <w:r w:rsidR="002250EA">
        <w:t xml:space="preserve"> </w:t>
      </w:r>
      <w:r w:rsidR="004E7F19">
        <w:t>N</w:t>
      </w:r>
      <w:r w:rsidR="002250EA">
        <w:t xml:space="preserve">orth </w:t>
      </w:r>
      <w:r w:rsidR="00812813">
        <w:t>Platte</w:t>
      </w:r>
      <w:r w:rsidR="002250EA">
        <w:t xml:space="preserve"> position. More position</w:t>
      </w:r>
      <w:r w:rsidR="00413264">
        <w:t>s will be added</w:t>
      </w:r>
      <w:r w:rsidR="002250EA">
        <w:t xml:space="preserve"> from </w:t>
      </w:r>
      <w:r w:rsidR="00413264">
        <w:t xml:space="preserve">the </w:t>
      </w:r>
      <w:r w:rsidR="002250EA">
        <w:t xml:space="preserve">America the </w:t>
      </w:r>
      <w:r w:rsidR="00413264">
        <w:t>B</w:t>
      </w:r>
      <w:r w:rsidR="00812813">
        <w:t>eautiful</w:t>
      </w:r>
      <w:r w:rsidR="00413264">
        <w:t xml:space="preserve"> grant</w:t>
      </w:r>
      <w:r w:rsidR="002250EA">
        <w:t xml:space="preserve"> funds</w:t>
      </w:r>
    </w:p>
    <w:p w14:paraId="1386DB59" w14:textId="1F41A283" w:rsidR="00426722" w:rsidRDefault="00426722" w:rsidP="003921FF">
      <w:pPr>
        <w:pStyle w:val="ListParagraph"/>
        <w:numPr>
          <w:ilvl w:val="1"/>
          <w:numId w:val="1"/>
        </w:numPr>
      </w:pPr>
      <w:r>
        <w:t>Kim Todd</w:t>
      </w:r>
      <w:r w:rsidR="00DA30E5">
        <w:t>, public interest member</w:t>
      </w:r>
      <w:r>
        <w:t xml:space="preserve">-starting planning for new segments </w:t>
      </w:r>
      <w:r w:rsidR="006A32A9">
        <w:t xml:space="preserve">for 2023 let her know your ideas. They had </w:t>
      </w:r>
      <w:r>
        <w:t>175,000 households per m</w:t>
      </w:r>
      <w:r w:rsidR="00C95E1C">
        <w:t>onth reached in 2022 with Backyard Farmer</w:t>
      </w:r>
    </w:p>
    <w:p w14:paraId="1BD49A53" w14:textId="5A882A82" w:rsidR="00716D54" w:rsidRDefault="00716D54" w:rsidP="003921FF">
      <w:pPr>
        <w:pStyle w:val="ListParagraph"/>
        <w:numPr>
          <w:ilvl w:val="1"/>
          <w:numId w:val="1"/>
        </w:numPr>
      </w:pPr>
      <w:r>
        <w:lastRenderedPageBreak/>
        <w:t>Erin Biggs</w:t>
      </w:r>
      <w:r w:rsidR="00A04873">
        <w:t>, Nebraska Dept. of Ag</w:t>
      </w:r>
      <w:r>
        <w:t>-</w:t>
      </w:r>
      <w:r w:rsidR="00C85ECB">
        <w:t xml:space="preserve">she is the </w:t>
      </w:r>
      <w:r w:rsidR="0048734E">
        <w:t xml:space="preserve">entomology </w:t>
      </w:r>
      <w:r>
        <w:t xml:space="preserve">survey coordinator </w:t>
      </w:r>
      <w:r w:rsidR="00C85ECB">
        <w:t>and</w:t>
      </w:r>
      <w:r>
        <w:t xml:space="preserve"> </w:t>
      </w:r>
      <w:r w:rsidR="00192C15">
        <w:t>replaced Julie Van Meter</w:t>
      </w:r>
      <w:r w:rsidR="00A1000C">
        <w:t xml:space="preserve"> on the </w:t>
      </w:r>
      <w:r w:rsidR="001C30C0">
        <w:t>Council</w:t>
      </w:r>
      <w:r w:rsidR="00192C15">
        <w:t xml:space="preserve">. </w:t>
      </w:r>
      <w:r w:rsidR="001C30C0">
        <w:t>They have a hiring posted for</w:t>
      </w:r>
      <w:r w:rsidR="00192C15">
        <w:t xml:space="preserve"> 3 interns for the summer</w:t>
      </w:r>
    </w:p>
    <w:p w14:paraId="27419EFF" w14:textId="77777777" w:rsidR="00BD3CAE" w:rsidRDefault="00BD3CAE" w:rsidP="002C232E">
      <w:pPr>
        <w:pStyle w:val="ListParagraph"/>
        <w:ind w:left="1440"/>
      </w:pPr>
    </w:p>
    <w:sectPr w:rsidR="00BD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CE2"/>
    <w:multiLevelType w:val="hybridMultilevel"/>
    <w:tmpl w:val="2A4059B8"/>
    <w:lvl w:ilvl="0" w:tplc="5ACCB3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0C7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1E6F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0A80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3246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0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88A1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89C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CCD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20072F5"/>
    <w:multiLevelType w:val="hybridMultilevel"/>
    <w:tmpl w:val="E3CA51BE"/>
    <w:lvl w:ilvl="0" w:tplc="5B8EA9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B23C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841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9E0D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A72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052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24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63C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6ACC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94B2820"/>
    <w:multiLevelType w:val="hybridMultilevel"/>
    <w:tmpl w:val="A7889F54"/>
    <w:lvl w:ilvl="0" w:tplc="F470F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86915">
    <w:abstractNumId w:val="2"/>
  </w:num>
  <w:num w:numId="2" w16cid:durableId="362370331">
    <w:abstractNumId w:val="1"/>
  </w:num>
  <w:num w:numId="3" w16cid:durableId="99549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DB"/>
    <w:rsid w:val="00005864"/>
    <w:rsid w:val="000405D5"/>
    <w:rsid w:val="00053E85"/>
    <w:rsid w:val="00062294"/>
    <w:rsid w:val="000C670A"/>
    <w:rsid w:val="000E05D8"/>
    <w:rsid w:val="00127F2F"/>
    <w:rsid w:val="00192C15"/>
    <w:rsid w:val="001C30C0"/>
    <w:rsid w:val="001F0D2A"/>
    <w:rsid w:val="002250EA"/>
    <w:rsid w:val="00242776"/>
    <w:rsid w:val="00252DFF"/>
    <w:rsid w:val="0025691B"/>
    <w:rsid w:val="00262FC1"/>
    <w:rsid w:val="002C232E"/>
    <w:rsid w:val="00306E75"/>
    <w:rsid w:val="00344993"/>
    <w:rsid w:val="003B080A"/>
    <w:rsid w:val="003C141C"/>
    <w:rsid w:val="003C222B"/>
    <w:rsid w:val="00413264"/>
    <w:rsid w:val="00426722"/>
    <w:rsid w:val="004443F7"/>
    <w:rsid w:val="0048734E"/>
    <w:rsid w:val="004E0DFF"/>
    <w:rsid w:val="004E7F19"/>
    <w:rsid w:val="005167C6"/>
    <w:rsid w:val="00527403"/>
    <w:rsid w:val="005920FB"/>
    <w:rsid w:val="00596866"/>
    <w:rsid w:val="005B4802"/>
    <w:rsid w:val="005B74C2"/>
    <w:rsid w:val="005E312A"/>
    <w:rsid w:val="005F7A24"/>
    <w:rsid w:val="00623872"/>
    <w:rsid w:val="0062690C"/>
    <w:rsid w:val="00661BB2"/>
    <w:rsid w:val="006A32A9"/>
    <w:rsid w:val="006C3251"/>
    <w:rsid w:val="006F41D7"/>
    <w:rsid w:val="007162FF"/>
    <w:rsid w:val="00716D54"/>
    <w:rsid w:val="00774933"/>
    <w:rsid w:val="007B3042"/>
    <w:rsid w:val="00812813"/>
    <w:rsid w:val="008337DB"/>
    <w:rsid w:val="008F4427"/>
    <w:rsid w:val="00901712"/>
    <w:rsid w:val="00911F6E"/>
    <w:rsid w:val="00921932"/>
    <w:rsid w:val="009432E4"/>
    <w:rsid w:val="00947B33"/>
    <w:rsid w:val="00956BBA"/>
    <w:rsid w:val="00994273"/>
    <w:rsid w:val="009A7FA5"/>
    <w:rsid w:val="009F67CB"/>
    <w:rsid w:val="00A04873"/>
    <w:rsid w:val="00A1000C"/>
    <w:rsid w:val="00A23819"/>
    <w:rsid w:val="00A32FBC"/>
    <w:rsid w:val="00A84773"/>
    <w:rsid w:val="00B15FCD"/>
    <w:rsid w:val="00B16B9A"/>
    <w:rsid w:val="00B25ED4"/>
    <w:rsid w:val="00B40CB6"/>
    <w:rsid w:val="00B56DD2"/>
    <w:rsid w:val="00BB2DEC"/>
    <w:rsid w:val="00BC0A4B"/>
    <w:rsid w:val="00BC3FDE"/>
    <w:rsid w:val="00BD2456"/>
    <w:rsid w:val="00BD3CAE"/>
    <w:rsid w:val="00C85ECB"/>
    <w:rsid w:val="00C95E1C"/>
    <w:rsid w:val="00CA28F4"/>
    <w:rsid w:val="00CA5D14"/>
    <w:rsid w:val="00D40CEF"/>
    <w:rsid w:val="00D50CC3"/>
    <w:rsid w:val="00D617A1"/>
    <w:rsid w:val="00DA30E5"/>
    <w:rsid w:val="00DB57EB"/>
    <w:rsid w:val="00DE6A3E"/>
    <w:rsid w:val="00E12743"/>
    <w:rsid w:val="00E14E19"/>
    <w:rsid w:val="00E331F5"/>
    <w:rsid w:val="00E37EFA"/>
    <w:rsid w:val="00E50BD7"/>
    <w:rsid w:val="00EC0900"/>
    <w:rsid w:val="00F41F8F"/>
    <w:rsid w:val="00F908E0"/>
    <w:rsid w:val="00F94011"/>
    <w:rsid w:val="00FC6197"/>
    <w:rsid w:val="00FE1E12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D940"/>
  <w15:chartTrackingRefBased/>
  <w15:docId w15:val="{8C1A1AF9-0A72-4A86-AB27-FCB88DE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33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dnr.nebraska.gov/surface-water/transbasin-diversion__;!!PvXuogZ4sRB2p-tU!E_Scf5FmiibwfMU5tUoAFWcAsKescgQN_AuNdTDpv_JbsRjYR8mJx_HlW4HoyI8BStVclK_E7vWM9qHfKNodENLh2A$" TargetMode="External"/><Relationship Id="rId5" Type="http://schemas.openxmlformats.org/officeDocument/2006/relationships/hyperlink" Target="https://cropwatch.unl.edu/author/gary-stone-extension-educator?page=0%2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470</Words>
  <Characters>2684</Characters>
  <Application>Microsoft Office Word</Application>
  <DocSecurity>0</DocSecurity>
  <Lines>22</Lines>
  <Paragraphs>6</Paragraphs>
  <ScaleCrop>false</ScaleCrop>
  <Company>University of Nebraska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Zach</dc:creator>
  <cp:keywords/>
  <dc:description/>
  <cp:lastModifiedBy>Allison Zach</cp:lastModifiedBy>
  <cp:revision>99</cp:revision>
  <dcterms:created xsi:type="dcterms:W3CDTF">2023-01-13T15:11:00Z</dcterms:created>
  <dcterms:modified xsi:type="dcterms:W3CDTF">2023-01-17T20:19:00Z</dcterms:modified>
</cp:coreProperties>
</file>